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345EB8" w:rsidRDefault="00345EB8" w:rsidP="008A0980">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r w:rsidRPr="00345EB8">
        <w:rPr>
          <w:rFonts w:ascii="Arial" w:hAnsi="Arial" w:cs="Arial"/>
          <w:b/>
          <w:kern w:val="28"/>
          <w:sz w:val="28"/>
          <w:szCs w:val="28"/>
          <w:lang w:val="x-none"/>
        </w:rPr>
        <w:t>K U P N Í   S M L O U V A</w:t>
      </w:r>
    </w:p>
    <w:p w:rsidR="00345EB8" w:rsidRPr="00B43617" w:rsidRDefault="00345EB8" w:rsidP="00345EB8">
      <w:pPr>
        <w:rPr>
          <w:rFonts w:ascii="Arial" w:hAnsi="Arial" w:cs="Arial"/>
          <w:sz w:val="18"/>
          <w:lang w:eastAsia="x-none"/>
        </w:rPr>
      </w:pPr>
    </w:p>
    <w:p w:rsidR="00345EB8" w:rsidRPr="00345EB8" w:rsidRDefault="00345EB8" w:rsidP="00345EB8">
      <w:pPr>
        <w:spacing w:before="12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345EB8">
      <w:pPr>
        <w:spacing w:before="120" w:after="12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spacing w:before="120" w:after="120" w:line="240" w:lineRule="auto"/>
        <w:jc w:val="center"/>
        <w:rPr>
          <w:rFonts w:ascii="Arial" w:hAnsi="Arial" w:cs="Arial"/>
          <w:b/>
          <w:color w:val="000000"/>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Ing. Radovanem Necidem,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345EB8" w:rsidRDefault="00345EB8" w:rsidP="00345EB8">
      <w:pPr>
        <w:widowControl w:val="0"/>
        <w:spacing w:before="120" w:after="120"/>
        <w:rPr>
          <w:rFonts w:ascii="Arial" w:eastAsia="Batang" w:hAnsi="Arial" w:cs="Arial"/>
          <w:b/>
          <w:sz w:val="20"/>
          <w:szCs w:val="20"/>
        </w:rPr>
      </w:pP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345EB8">
      <w:pPr>
        <w:spacing w:before="120" w:after="120"/>
        <w:jc w:val="center"/>
        <w:rPr>
          <w:rFonts w:ascii="Arial" w:hAnsi="Arial" w:cs="Arial"/>
          <w:b/>
          <w:sz w:val="20"/>
          <w:szCs w:val="20"/>
        </w:rPr>
      </w:pPr>
      <w:r w:rsidRPr="00345EB8">
        <w:rPr>
          <w:rFonts w:ascii="Arial" w:hAnsi="Arial" w:cs="Arial"/>
          <w:b/>
          <w:sz w:val="20"/>
          <w:szCs w:val="20"/>
        </w:rPr>
        <w:t>Kupní smlouvu (dále jen „smlouva“),</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Rok výroby pneumatik: </w:t>
      </w:r>
      <w:r w:rsidR="009678D1">
        <w:rPr>
          <w:rFonts w:ascii="Arial" w:hAnsi="Arial" w:cs="Arial"/>
          <w:b/>
          <w:sz w:val="20"/>
          <w:szCs w:val="20"/>
        </w:rPr>
        <w:t>1/2023 až 2025</w:t>
      </w:r>
      <w:bookmarkStart w:id="0" w:name="_GoBack"/>
      <w:bookmarkEnd w:id="0"/>
      <w:r w:rsidRPr="00345EB8">
        <w:rPr>
          <w:rFonts w:ascii="Arial" w:hAnsi="Arial" w:cs="Arial"/>
          <w:b/>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lastRenderedPageBreak/>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této smlouvy.</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345EB8" w:rsidRDefault="00345EB8" w:rsidP="00345EB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345EB8">
      <w:pPr>
        <w:widowControl w:val="0"/>
        <w:spacing w:before="120" w:after="120" w:line="240" w:lineRule="auto"/>
        <w:jc w:val="center"/>
        <w:rPr>
          <w:rFonts w:ascii="Arial" w:hAnsi="Arial" w:cs="Arial"/>
          <w:b/>
          <w:sz w:val="20"/>
          <w:szCs w:val="20"/>
          <w:lang w:val="x-none"/>
        </w:rPr>
      </w:pPr>
    </w:p>
    <w:p w:rsidR="00345EB8" w:rsidRPr="00345EB8" w:rsidRDefault="00345EB8" w:rsidP="00345EB8">
      <w:pPr>
        <w:widowControl w:val="0"/>
        <w:spacing w:before="12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Místem plnění je cestmistrovství nebo středisko kupujícího tak, jak je uvedeno ve sloupci s 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lastRenderedPageBreak/>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345EB8" w:rsidRDefault="00345EB8" w:rsidP="00345EB8">
      <w:pPr>
        <w:keepNext/>
        <w:numPr>
          <w:ilvl w:val="0"/>
          <w:numId w:val="32"/>
        </w:numPr>
        <w:spacing w:before="120" w:after="120" w:line="240" w:lineRule="auto"/>
        <w:ind w:hanging="720"/>
        <w:jc w:val="both"/>
        <w:outlineLvl w:val="4"/>
        <w:rPr>
          <w:rFonts w:ascii="Arial" w:hAnsi="Arial" w:cs="Arial"/>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smlouvy.</w:t>
      </w:r>
      <w:r w:rsidRPr="00345EB8">
        <w:rPr>
          <w:rFonts w:ascii="Arial" w:hAnsi="Arial" w:cs="Arial"/>
          <w:b/>
          <w:snapToGrid w:val="0"/>
          <w:color w:val="000000"/>
          <w:sz w:val="20"/>
          <w:szCs w:val="20"/>
        </w:rPr>
        <w:t xml:space="preserve"> </w:t>
      </w:r>
      <w:r w:rsidRPr="00345EB8">
        <w:rPr>
          <w:rFonts w:ascii="Arial" w:hAnsi="Arial" w:cs="Arial"/>
          <w:sz w:val="20"/>
          <w:szCs w:val="20"/>
        </w:rPr>
        <w:t>Dřívější plnění je možné.</w:t>
      </w:r>
      <w:r w:rsidRPr="00345EB8">
        <w:rPr>
          <w:rFonts w:ascii="Arial" w:hAnsi="Arial" w:cs="Arial"/>
          <w:sz w:val="20"/>
          <w:szCs w:val="20"/>
        </w:rPr>
        <w:tab/>
      </w:r>
      <w:r w:rsidRPr="00345EB8">
        <w:rPr>
          <w:rFonts w:ascii="Arial" w:eastAsia="Times New Roman" w:hAnsi="Arial" w:cs="Arial"/>
          <w:sz w:val="20"/>
          <w:szCs w:val="20"/>
          <w:lang w:eastAsia="cs-CZ"/>
        </w:rPr>
        <w:t xml:space="preserve"> </w:t>
      </w:r>
    </w:p>
    <w:p w:rsidR="00345EB8" w:rsidRPr="00345EB8" w:rsidRDefault="00345EB8" w:rsidP="00345EB8">
      <w:pPr>
        <w:overflowPunct w:val="0"/>
        <w:autoSpaceDE w:val="0"/>
        <w:autoSpaceDN w:val="0"/>
        <w:adjustRightInd w:val="0"/>
        <w:spacing w:before="120" w:after="120" w:line="240" w:lineRule="auto"/>
        <w:jc w:val="center"/>
        <w:textAlignment w:val="baseline"/>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rPr>
          <w:rFonts w:ascii="Arial" w:hAnsi="Arial" w:cs="Arial"/>
          <w:b/>
          <w:sz w:val="20"/>
          <w:szCs w:val="20"/>
          <w:lang w:val="x-none"/>
        </w:rPr>
      </w:pPr>
      <w:r w:rsidRPr="00345EB8">
        <w:rPr>
          <w:rFonts w:ascii="Arial" w:hAnsi="Arial" w:cs="Arial"/>
          <w:b/>
          <w:sz w:val="20"/>
          <w:szCs w:val="20"/>
          <w:lang w:val="x-none"/>
        </w:rPr>
        <w:t>Článek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Pr="00345EB8">
        <w:rPr>
          <w:rFonts w:ascii="Arial" w:eastAsia="Times New Roman" w:hAnsi="Arial" w:cs="Arial"/>
          <w:snapToGrid w:val="0"/>
          <w:color w:val="000000"/>
          <w:sz w:val="20"/>
          <w:szCs w:val="20"/>
          <w:lang w:eastAsia="cs-CZ"/>
        </w:rPr>
        <w:t xml:space="preserve">do 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Pr="00345EB8">
        <w:rPr>
          <w:rFonts w:ascii="Arial" w:eastAsia="Times New Roman" w:hAnsi="Arial" w:cs="Arial"/>
          <w:b/>
          <w:snapToGrid w:val="0"/>
          <w:color w:val="000000"/>
          <w:sz w:val="20"/>
          <w:szCs w:val="20"/>
          <w:lang w:eastAsia="cs-CZ"/>
        </w:rPr>
        <w:t xml:space="preserve">č. 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pozdějších předpisů (dále zákon o 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7"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45EB8">
        <w:rPr>
          <w:rFonts w:ascii="Arial" w:eastAsia="Times New Roman" w:hAnsi="Arial" w:cs="Arial"/>
          <w:b/>
          <w:snapToGrid w:val="0"/>
          <w:color w:val="000000"/>
          <w:sz w:val="20"/>
          <w:szCs w:val="20"/>
          <w:lang w:eastAsia="cs-CZ"/>
        </w:rPr>
        <w:t>§ 98 zákona o DPH.</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345EB8" w:rsidRDefault="00345EB8" w:rsidP="00345EB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val="x-none" w:eastAsia="cs-CZ"/>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lastRenderedPageBreak/>
        <w:t xml:space="preserve">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 deklarovaných parametrů, např. prostřednictvím testu v akreditované zkušebně, je kupující oprávněn požadovat po prodávajícím náhradu škody vzniklé </w:t>
      </w:r>
      <w:proofErr w:type="spellStart"/>
      <w:r w:rsidRPr="00345EB8">
        <w:rPr>
          <w:rFonts w:ascii="Arial" w:hAnsi="Arial" w:cs="Arial"/>
          <w:sz w:val="20"/>
          <w:szCs w:val="20"/>
        </w:rPr>
        <w:t>deinstalací</w:t>
      </w:r>
      <w:proofErr w:type="spellEnd"/>
      <w:r w:rsidRPr="00345EB8">
        <w:rPr>
          <w:rFonts w:ascii="Arial" w:hAnsi="Arial" w:cs="Arial"/>
          <w:sz w:val="20"/>
          <w:szCs w:val="20"/>
        </w:rPr>
        <w:t xml:space="preserve">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vyúčtované sankce nejpozději do 15 dnů ode dne obdržení příslušného vyúčtování.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345EB8">
      <w:pPr>
        <w:pStyle w:val="a"/>
        <w:spacing w:before="120" w:after="120"/>
        <w:rPr>
          <w:rFonts w:ascii="Arial" w:hAnsi="Arial" w:cs="Arial"/>
          <w:snapToGrid w:val="0"/>
          <w:sz w:val="20"/>
          <w:szCs w:val="20"/>
          <w:lang w:val="cs-CZ"/>
        </w:rPr>
      </w:pPr>
    </w:p>
    <w:p w:rsidR="00345EB8" w:rsidRPr="00345EB8" w:rsidRDefault="00345EB8" w:rsidP="00345EB8">
      <w:pPr>
        <w:pStyle w:val="a"/>
        <w:keepNext/>
        <w:spacing w:before="12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prodlení s odevzdáním zboží ze strany prodávajícího po dobu delší než 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proofErr w:type="gramStart"/>
      <w:r w:rsidRPr="00345EB8">
        <w:rPr>
          <w:rFonts w:ascii="Arial" w:hAnsi="Arial" w:cs="Arial"/>
          <w:b/>
          <w:sz w:val="20"/>
          <w:szCs w:val="20"/>
        </w:rPr>
        <w:t>11.1</w:t>
      </w:r>
      <w:proofErr w:type="gramEnd"/>
      <w:r w:rsidRPr="00345EB8">
        <w:rPr>
          <w:rFonts w:ascii="Arial" w:hAnsi="Arial" w:cs="Arial"/>
          <w:b/>
          <w:sz w:val="20"/>
          <w:szCs w:val="20"/>
        </w:rPr>
        <w:t>.</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345EB8" w:rsidRDefault="00345EB8" w:rsidP="00345EB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V případě, že v období mezi uzavřením smlouvy po realizaci dodávky dojde na trhu pneumatik v EU k situaci, že konkrétní pneumatika v požadovaném množství nebude k dispozici, je dodavatel oprávněn toto nedostupné množství nahradit jinou pneumatikou. Přičemž platí, že 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345EB8">
      <w:pPr>
        <w:suppressAutoHyphens/>
        <w:overflowPunct w:val="0"/>
        <w:autoSpaceDE w:val="0"/>
        <w:autoSpaceDN w:val="0"/>
        <w:adjustRightInd w:val="0"/>
        <w:spacing w:before="120" w:after="120" w:line="240" w:lineRule="auto"/>
        <w:ind w:right="-34"/>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nebo právnickou osobou, subjektem nebo orgánem, který jedná jménem nebo na pokyn některého ze subjektů uvedených v písmeni a) nebo b) tohoto odstavce.</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proofErr w:type="gramStart"/>
      <w:r w:rsidRPr="00345EB8">
        <w:rPr>
          <w:rFonts w:ascii="Arial" w:hAnsi="Arial" w:cs="Arial"/>
          <w:b/>
          <w:sz w:val="20"/>
          <w:szCs w:val="20"/>
        </w:rPr>
        <w:t>10.6. písm.</w:t>
      </w:r>
      <w:proofErr w:type="gramEnd"/>
      <w:r w:rsidRPr="00345EB8">
        <w:rPr>
          <w:rFonts w:ascii="Arial" w:hAnsi="Arial" w:cs="Arial"/>
          <w:b/>
          <w:sz w:val="20"/>
          <w:szCs w:val="20"/>
        </w:rPr>
        <w:t xml:space="preserve">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w:t>
      </w:r>
      <w:r w:rsidRPr="00345EB8">
        <w:rPr>
          <w:rFonts w:ascii="Arial" w:hAnsi="Arial" w:cs="Arial"/>
          <w:sz w:val="20"/>
          <w:szCs w:val="20"/>
        </w:rPr>
        <w:lastRenderedPageBreak/>
        <w:t>2022/576, a to formou písemného dodatku k této smlouvě.</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1"/>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2"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 tvořících v souhrnu smlouvu, a 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lastRenderedPageBreak/>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340/2015 Sb., o zvláštních podmínkách účinnosti některých smluv, uveřejňování těchto smluv a o 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345EB8" w:rsidRDefault="00345EB8" w:rsidP="00345EB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345EB8" w:rsidRDefault="00345EB8" w:rsidP="00345EB8">
      <w:pPr>
        <w:overflowPunct w:val="0"/>
        <w:autoSpaceDE w:val="0"/>
        <w:autoSpaceDN w:val="0"/>
        <w:adjustRightInd w:val="0"/>
        <w:spacing w:before="120" w:after="120" w:line="240" w:lineRule="auto"/>
        <w:ind w:left="1069"/>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spacing w:before="120" w:after="120"/>
        <w:jc w:val="both"/>
        <w:rPr>
          <w:rFonts w:ascii="Arial" w:hAnsi="Arial" w:cs="Arial"/>
          <w:caps/>
          <w:sz w:val="20"/>
          <w:szCs w:val="20"/>
        </w:rPr>
      </w:pPr>
      <w:r w:rsidRPr="00345EB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45EB8" w:rsidRPr="00345EB8" w:rsidRDefault="00345EB8" w:rsidP="00345EB8">
      <w:pPr>
        <w:widowControl w:val="0"/>
        <w:spacing w:before="120" w:after="120"/>
        <w:rPr>
          <w:rFonts w:ascii="Arial" w:hAnsi="Arial" w:cs="Arial"/>
          <w:sz w:val="20"/>
          <w:szCs w:val="20"/>
        </w:rPr>
      </w:pPr>
    </w:p>
    <w:p w:rsidR="00345EB8" w:rsidRPr="00345EB8" w:rsidRDefault="00345EB8" w:rsidP="00345EB8">
      <w:pPr>
        <w:widowControl w:val="0"/>
        <w:spacing w:before="120" w:after="120"/>
        <w:rPr>
          <w:rFonts w:ascii="Arial" w:hAnsi="Arial" w:cs="Arial"/>
          <w:sz w:val="20"/>
          <w:szCs w:val="20"/>
        </w:rPr>
      </w:pPr>
    </w:p>
    <w:tbl>
      <w:tblPr>
        <w:tblW w:w="0" w:type="auto"/>
        <w:tblInd w:w="108" w:type="dxa"/>
        <w:tblLook w:val="04A0" w:firstRow="1" w:lastRow="0" w:firstColumn="1" w:lastColumn="0" w:noHBand="0" w:noVBand="1"/>
      </w:tblPr>
      <w:tblGrid>
        <w:gridCol w:w="4523"/>
        <w:gridCol w:w="4441"/>
      </w:tblGrid>
      <w:tr w:rsidR="00345EB8" w:rsidRPr="00345EB8" w:rsidTr="008A538B">
        <w:tc>
          <w:tcPr>
            <w:tcW w:w="482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70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A538B">
        <w:trPr>
          <w:trHeight w:val="66"/>
        </w:trPr>
        <w:tc>
          <w:tcPr>
            <w:tcW w:w="482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70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r w:rsidR="00345EB8" w:rsidRPr="006766F8" w:rsidTr="008A538B">
        <w:trPr>
          <w:trHeight w:val="66"/>
        </w:trPr>
        <w:tc>
          <w:tcPr>
            <w:tcW w:w="4820" w:type="dxa"/>
            <w:shd w:val="clear" w:color="auto" w:fill="auto"/>
          </w:tcPr>
          <w:p w:rsidR="00345EB8" w:rsidRDefault="00345EB8" w:rsidP="008A538B">
            <w:pPr>
              <w:widowControl w:val="0"/>
              <w:jc w:val="center"/>
              <w:rPr>
                <w:rFonts w:ascii="Arial" w:hAnsi="Arial" w:cs="Arial"/>
                <w:sz w:val="20"/>
                <w:szCs w:val="20"/>
              </w:rPr>
            </w:pPr>
          </w:p>
          <w:p w:rsidR="00345EB8" w:rsidRPr="00D15B0C" w:rsidRDefault="00345EB8" w:rsidP="008A538B">
            <w:pPr>
              <w:widowControl w:val="0"/>
              <w:jc w:val="center"/>
              <w:rPr>
                <w:rFonts w:ascii="Arial" w:hAnsi="Arial" w:cs="Arial"/>
                <w:sz w:val="20"/>
                <w:szCs w:val="20"/>
              </w:rPr>
            </w:pPr>
          </w:p>
        </w:tc>
        <w:tc>
          <w:tcPr>
            <w:tcW w:w="4700" w:type="dxa"/>
            <w:shd w:val="clear" w:color="auto" w:fill="auto"/>
          </w:tcPr>
          <w:p w:rsidR="00345EB8" w:rsidRPr="00D15B0C" w:rsidRDefault="00345EB8" w:rsidP="008A538B">
            <w:pPr>
              <w:widowControl w:val="0"/>
              <w:jc w:val="center"/>
              <w:rPr>
                <w:rFonts w:ascii="Arial" w:hAnsi="Arial" w:cs="Arial"/>
                <w:sz w:val="20"/>
                <w:szCs w:val="20"/>
              </w:rPr>
            </w:pP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345EB8"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p>
    <w:p w:rsidR="00345EB8" w:rsidRPr="00B43617"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Default="00345EB8" w:rsidP="00345EB8">
      <w:pPr>
        <w:widowControl w:val="0"/>
        <w:pBdr>
          <w:bottom w:val="single" w:sz="4" w:space="1" w:color="auto"/>
        </w:pBdr>
        <w:spacing w:after="0"/>
        <w:rPr>
          <w:rFonts w:ascii="Arial" w:eastAsia="Batang" w:hAnsi="Arial" w:cs="Arial"/>
          <w:sz w:val="20"/>
          <w:szCs w:val="24"/>
        </w:rPr>
      </w:pPr>
    </w:p>
    <w:p w:rsidR="00345EB8" w:rsidRPr="00B43617" w:rsidRDefault="00345EB8" w:rsidP="00345EB8">
      <w:pPr>
        <w:widowControl w:val="0"/>
        <w:pBdr>
          <w:bottom w:val="single" w:sz="4" w:space="1" w:color="auto"/>
        </w:pBdr>
        <w:spacing w:after="0"/>
        <w:rPr>
          <w:rFonts w:ascii="Arial" w:eastAsia="Batang" w:hAnsi="Arial" w:cs="Arial"/>
          <w:sz w:val="20"/>
          <w:szCs w:val="24"/>
        </w:rPr>
      </w:pPr>
    </w:p>
    <w:p w:rsidR="00345EB8" w:rsidRDefault="00345EB8" w:rsidP="00345EB8">
      <w:pPr>
        <w:widowControl w:val="0"/>
        <w:spacing w:after="0"/>
        <w:rPr>
          <w:rFonts w:ascii="Arial" w:eastAsia="Batang" w:hAnsi="Arial" w:cs="Arial"/>
          <w:b/>
          <w:sz w:val="20"/>
          <w:szCs w:val="24"/>
        </w:rPr>
      </w:pPr>
    </w:p>
    <w:p w:rsidR="00345EB8" w:rsidRDefault="00345EB8" w:rsidP="00345EB8">
      <w:pPr>
        <w:widowControl w:val="0"/>
        <w:spacing w:after="0"/>
        <w:rPr>
          <w:rFonts w:ascii="Arial" w:eastAsia="Batang" w:hAnsi="Arial" w:cs="Arial"/>
          <w:b/>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Default="00345EB8" w:rsidP="00345EB8">
      <w:pPr>
        <w:rPr>
          <w:rFonts w:ascii="Arial" w:hAnsi="Arial" w:cs="Arial"/>
          <w:b/>
          <w:sz w:val="18"/>
        </w:rPr>
      </w:pPr>
    </w:p>
    <w:p w:rsidR="00345EB8" w:rsidRPr="00B43617" w:rsidRDefault="00345EB8" w:rsidP="00345EB8">
      <w:pPr>
        <w:rPr>
          <w:rFonts w:ascii="Arial" w:hAnsi="Arial" w:cs="Arial"/>
          <w:b/>
          <w:sz w:val="18"/>
        </w:rPr>
      </w:pPr>
    </w:p>
    <w:p w:rsidR="00345EB8" w:rsidRPr="00B43617" w:rsidRDefault="00345EB8" w:rsidP="00345EB8">
      <w:pPr>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345EB8">
      <w:pPr>
        <w:rPr>
          <w:rFonts w:ascii="Arial" w:hAnsi="Arial" w:cs="Arial"/>
          <w:b/>
          <w:sz w:val="18"/>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678D1">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678D1">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9C0FC3" w:rsidP="00D0163C">
          <w:pPr>
            <w:spacing w:after="120"/>
            <w:rPr>
              <w:rFonts w:ascii="Arial" w:hAnsi="Arial" w:cs="Arial"/>
              <w:sz w:val="16"/>
              <w:szCs w:val="16"/>
            </w:rPr>
          </w:pPr>
          <w:r w:rsidRPr="009C0FC3">
            <w:rPr>
              <w:rFonts w:ascii="Arial" w:hAnsi="Arial" w:cs="Arial"/>
              <w:b/>
              <w:sz w:val="16"/>
              <w:szCs w:val="16"/>
            </w:rPr>
            <w:t>DNS</w:t>
          </w:r>
          <w:r w:rsidR="00034BCA">
            <w:rPr>
              <w:rFonts w:ascii="Arial" w:hAnsi="Arial" w:cs="Arial"/>
              <w:b/>
              <w:sz w:val="16"/>
              <w:szCs w:val="16"/>
            </w:rPr>
            <w:t>1</w:t>
          </w:r>
          <w:r w:rsidR="00D0163C">
            <w:rPr>
              <w:rFonts w:ascii="Arial" w:hAnsi="Arial" w:cs="Arial"/>
              <w:b/>
              <w:sz w:val="16"/>
              <w:szCs w:val="16"/>
            </w:rPr>
            <w:t>22</w:t>
          </w:r>
          <w:r w:rsidRPr="009C0FC3">
            <w:rPr>
              <w:rFonts w:ascii="Arial" w:hAnsi="Arial" w:cs="Arial"/>
              <w:b/>
              <w:sz w:val="16"/>
              <w:szCs w:val="16"/>
            </w:rPr>
            <w:t xml:space="preserve"> až DNS1</w:t>
          </w:r>
          <w:r w:rsidR="00D0163C">
            <w:rPr>
              <w:rFonts w:ascii="Arial" w:hAnsi="Arial" w:cs="Arial"/>
              <w:b/>
              <w:sz w:val="16"/>
              <w:szCs w:val="16"/>
            </w:rPr>
            <w:t>26</w:t>
          </w:r>
          <w:r w:rsidRPr="009C0FC3">
            <w:rPr>
              <w:rFonts w:ascii="Arial" w:hAnsi="Arial" w:cs="Arial"/>
              <w:b/>
              <w:sz w:val="16"/>
              <w:szCs w:val="16"/>
            </w:rPr>
            <w:t xml:space="preserve"> - PTO</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34BCA"/>
    <w:rsid w:val="000434A4"/>
    <w:rsid w:val="00092C08"/>
    <w:rsid w:val="000E324F"/>
    <w:rsid w:val="001B7E20"/>
    <w:rsid w:val="00212951"/>
    <w:rsid w:val="002419B8"/>
    <w:rsid w:val="00253D34"/>
    <w:rsid w:val="00254C64"/>
    <w:rsid w:val="002B4502"/>
    <w:rsid w:val="00345EB8"/>
    <w:rsid w:val="003A2D66"/>
    <w:rsid w:val="003C1001"/>
    <w:rsid w:val="00455D33"/>
    <w:rsid w:val="004A07C6"/>
    <w:rsid w:val="004D019A"/>
    <w:rsid w:val="00562F30"/>
    <w:rsid w:val="005A695F"/>
    <w:rsid w:val="00623D3A"/>
    <w:rsid w:val="00656176"/>
    <w:rsid w:val="00686255"/>
    <w:rsid w:val="006A2D01"/>
    <w:rsid w:val="006C4204"/>
    <w:rsid w:val="00791A63"/>
    <w:rsid w:val="007F7F00"/>
    <w:rsid w:val="0083136F"/>
    <w:rsid w:val="008A0980"/>
    <w:rsid w:val="008F2FA1"/>
    <w:rsid w:val="009014AB"/>
    <w:rsid w:val="009678D1"/>
    <w:rsid w:val="009C0FC3"/>
    <w:rsid w:val="00A678B3"/>
    <w:rsid w:val="00A75AB9"/>
    <w:rsid w:val="00B83B48"/>
    <w:rsid w:val="00BE456F"/>
    <w:rsid w:val="00CE44A1"/>
    <w:rsid w:val="00D0163C"/>
    <w:rsid w:val="00D019A0"/>
    <w:rsid w:val="00DB3FA7"/>
    <w:rsid w:val="00E0602B"/>
    <w:rsid w:val="00E774FF"/>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73C06BC"/>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8</Pages>
  <Words>2946</Words>
  <Characters>17388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34</cp:revision>
  <dcterms:created xsi:type="dcterms:W3CDTF">2022-10-25T21:48:00Z</dcterms:created>
  <dcterms:modified xsi:type="dcterms:W3CDTF">2025-03-17T08:07:00Z</dcterms:modified>
</cp:coreProperties>
</file>